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63ED">
      <w:pPr>
        <w:tabs>
          <w:tab w:val="left" w:pos="426"/>
        </w:tabs>
        <w:spacing w:line="360" w:lineRule="auto"/>
        <w:jc w:val="center"/>
        <w:rPr>
          <w:rFonts w:hint="eastAsia" w:ascii="Times New Roman" w:hAnsi="Times New Roman" w:eastAsia="微软简标宋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项目基本需求</w:t>
      </w:r>
    </w:p>
    <w:p w14:paraId="0AA9CC2B">
      <w:pPr>
        <w:tabs>
          <w:tab w:val="left" w:pos="426"/>
        </w:tabs>
        <w:spacing w:line="360" w:lineRule="auto"/>
        <w:jc w:val="center"/>
        <w:rPr>
          <w:rFonts w:hint="eastAsia" w:ascii="Times New Roman" w:hAnsi="Times New Roman" w:eastAsia="微软简标宋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45A2A9FB">
      <w:pPr>
        <w:numPr>
          <w:ilvl w:val="0"/>
          <w:numId w:val="1"/>
        </w:numPr>
        <w:tabs>
          <w:tab w:val="left" w:pos="426"/>
        </w:tabs>
        <w:spacing w:line="360" w:lineRule="auto"/>
        <w:jc w:val="left"/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  <w:t>项目采购清单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969"/>
        <w:gridCol w:w="2144"/>
        <w:gridCol w:w="2146"/>
      </w:tblGrid>
      <w:tr w14:paraId="7371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Align w:val="center"/>
          </w:tcPr>
          <w:p w14:paraId="5D4993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731" w:type="pct"/>
            <w:vAlign w:val="center"/>
          </w:tcPr>
          <w:p w14:paraId="612168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250" w:type="pct"/>
            <w:vAlign w:val="center"/>
          </w:tcPr>
          <w:p w14:paraId="678B8F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1251" w:type="pct"/>
            <w:vAlign w:val="center"/>
          </w:tcPr>
          <w:p w14:paraId="3D5C11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预算（元）</w:t>
            </w:r>
          </w:p>
        </w:tc>
      </w:tr>
      <w:tr w14:paraId="5546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Align w:val="center"/>
          </w:tcPr>
          <w:p w14:paraId="0B2A2D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731" w:type="pct"/>
            <w:vAlign w:val="center"/>
          </w:tcPr>
          <w:p w14:paraId="2E34FA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LED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治疗仪</w:t>
            </w:r>
          </w:p>
        </w:tc>
        <w:tc>
          <w:tcPr>
            <w:tcW w:w="1250" w:type="pct"/>
            <w:vAlign w:val="center"/>
          </w:tcPr>
          <w:p w14:paraId="78AFFF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1台</w:t>
            </w:r>
          </w:p>
        </w:tc>
        <w:tc>
          <w:tcPr>
            <w:tcW w:w="1251" w:type="pct"/>
            <w:vAlign w:val="center"/>
          </w:tcPr>
          <w:p w14:paraId="286D4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¥ 50000</w:t>
            </w:r>
          </w:p>
        </w:tc>
      </w:tr>
      <w:tr w14:paraId="6845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pct"/>
            <w:vAlign w:val="center"/>
          </w:tcPr>
          <w:p w14:paraId="7B77FC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1731" w:type="pct"/>
            <w:vAlign w:val="center"/>
          </w:tcPr>
          <w:p w14:paraId="2093B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50" w:type="pct"/>
            <w:vAlign w:val="center"/>
          </w:tcPr>
          <w:p w14:paraId="575C03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51" w:type="pct"/>
            <w:vAlign w:val="center"/>
          </w:tcPr>
          <w:p w14:paraId="34356F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¥ 50000</w:t>
            </w:r>
          </w:p>
        </w:tc>
      </w:tr>
    </w:tbl>
    <w:p w14:paraId="2B1B7803">
      <w:pPr>
        <w:pStyle w:val="14"/>
        <w:numPr>
          <w:ilvl w:val="0"/>
          <w:numId w:val="1"/>
        </w:numPr>
        <w:tabs>
          <w:tab w:val="left" w:pos="640"/>
        </w:tabs>
        <w:spacing w:line="360" w:lineRule="auto"/>
        <w:ind w:left="0" w:leftChars="0" w:firstLine="0" w:firstLineChars="0"/>
        <w:outlineLvl w:val="1"/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  <w:t>技术参数要求</w:t>
      </w:r>
    </w:p>
    <w:tbl>
      <w:tblPr>
        <w:tblStyle w:val="10"/>
        <w:tblW w:w="8578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840"/>
      </w:tblGrid>
      <w:tr w14:paraId="2281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4BF1E4E7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序号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7C809E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需求参数</w:t>
            </w:r>
          </w:p>
        </w:tc>
      </w:tr>
      <w:tr w14:paraId="718B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6185C421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6643DC9C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设备要求:不少于5模块组成的弧型扇面治疗头、并可伸展。</w:t>
            </w:r>
          </w:p>
        </w:tc>
      </w:tr>
      <w:tr w14:paraId="3206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45595D54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084EC564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工作电压:AC220V-240V，50Hz或60Hz±2%。</w:t>
            </w:r>
          </w:p>
        </w:tc>
      </w:tr>
      <w:tr w14:paraId="102A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5CFA8343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33144BCF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额定功率:≥300VA。</w:t>
            </w:r>
          </w:p>
        </w:tc>
      </w:tr>
      <w:tr w14:paraId="5099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5D8A4FDD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74DABD0B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显示方式:≥8寸触摸式液晶显示屏，可旋转的触摸屏设计。</w:t>
            </w:r>
          </w:p>
        </w:tc>
      </w:tr>
      <w:tr w14:paraId="6B46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5983FA72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70CD2C49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输出波长:红光633nm±10nm；蓝光417nm±10nm；</w:t>
            </w:r>
          </w:p>
          <w:p w14:paraId="342FC4AE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黄光590nm±10nm。</w:t>
            </w:r>
          </w:p>
        </w:tc>
      </w:tr>
      <w:tr w14:paraId="538D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189700BC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6280C808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功率密度:红光≥40mW/cm2；蓝光≥50mW/cm2±20%；黄光≥25mW/cm2。</w:t>
            </w:r>
          </w:p>
        </w:tc>
      </w:tr>
      <w:tr w14:paraId="4516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4C3CDB32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4BF747E8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光源类型:红蓝黄三光一体设计。</w:t>
            </w:r>
          </w:p>
        </w:tc>
      </w:tr>
      <w:tr w14:paraId="12D6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7B626490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3C11E734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照射方式:连续照射、脉冲照射。</w:t>
            </w:r>
          </w:p>
        </w:tc>
      </w:tr>
      <w:tr w14:paraId="06D9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17ECD9E2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68E35D8E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照射强度:光源强度10-100%可调。</w:t>
            </w:r>
          </w:p>
        </w:tc>
      </w:tr>
      <w:tr w14:paraId="7186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6BE08790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4F2CDE19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有效辐照面积:≥800cm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0D63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1676B4A7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50E346DF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治疗模式:剂量模式，时间模式。</w:t>
            </w:r>
          </w:p>
        </w:tc>
      </w:tr>
      <w:tr w14:paraId="7106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60D34B26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1BB5D466">
            <w:pPr>
              <w:pStyle w:val="8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环境温度:+5℃～＋40℃,</w:t>
            </w:r>
          </w:p>
        </w:tc>
      </w:tr>
      <w:tr w14:paraId="5E9F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531BD77A">
            <w:pPr>
              <w:pStyle w:val="8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4850527E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相对湿度:≤85%。</w:t>
            </w:r>
          </w:p>
        </w:tc>
      </w:tr>
      <w:tr w14:paraId="7FCD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70E67CEA">
            <w:pPr>
              <w:pStyle w:val="8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35B57D86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定时范围：0～99min连续可调。</w:t>
            </w:r>
          </w:p>
        </w:tc>
      </w:tr>
      <w:tr w14:paraId="2FEF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39045C84">
            <w:pPr>
              <w:pStyle w:val="8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507D30B5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具有治疗提示功能。</w:t>
            </w:r>
          </w:p>
        </w:tc>
      </w:tr>
      <w:tr w14:paraId="5D68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27091B4F">
            <w:pPr>
              <w:pStyle w:val="8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4463DED0">
            <w:pPr>
              <w:pStyle w:val="8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护目镜:≥3套（成人、儿童各3套）。</w:t>
            </w:r>
          </w:p>
        </w:tc>
      </w:tr>
    </w:tbl>
    <w:p w14:paraId="30B01588">
      <w:pPr>
        <w:pStyle w:val="14"/>
        <w:numPr>
          <w:ilvl w:val="0"/>
          <w:numId w:val="0"/>
        </w:numPr>
        <w:tabs>
          <w:tab w:val="left" w:pos="640"/>
        </w:tabs>
        <w:spacing w:line="360" w:lineRule="auto"/>
        <w:ind w:leftChars="0"/>
        <w:outlineLvl w:val="1"/>
        <w:rPr>
          <w:rFonts w:hint="default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  <w:t>三、商务要求</w:t>
      </w:r>
    </w:p>
    <w:p w14:paraId="40F6B1E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1.交付时间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GB" w:eastAsia="zh-CN" w:bidi="ar-SA"/>
        </w:rPr>
        <w:t>合同签订后1个月内。</w:t>
      </w:r>
    </w:p>
    <w:p w14:paraId="5B7C623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2.交付地点。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中山市民众医院</w:t>
      </w:r>
      <w:r>
        <w:rPr>
          <w:rFonts w:hint="eastAsia" w:eastAsia="仿宋_GB2312" w:cs="Times New Roman"/>
          <w:spacing w:val="0"/>
          <w:kern w:val="21"/>
          <w:sz w:val="32"/>
          <w:szCs w:val="32"/>
          <w:lang w:val="en-US" w:eastAsia="zh-CN" w:bidi="ar-SA"/>
        </w:rPr>
        <w:t>皮肤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科。</w:t>
      </w:r>
    </w:p>
    <w:p w14:paraId="5AC5A63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3.付款进度和方式。</w:t>
      </w:r>
    </w:p>
    <w:p w14:paraId="7B918BE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（1）货到安装、验收合格后,采购人在收到成交供应商发票 60个工作日内支付100%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的货款。成交供应商应向采购人提供真实的、合法的发票。如果成交供应商提供的发票证实为虚假发票或与税务局数据不符的，采购人有权拒付票面金额，采购人已付款的，成交供应商应退回。由于发票原因造成的一切损失由成交供应商承担。</w:t>
      </w:r>
    </w:p>
    <w:p w14:paraId="32E6F1E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（2）采购人使用的财政资金，采购人在约定的时间内向政府财政部门递交请款手续之日，视为采购人按时支付货款，成交供应商对此知悉且无异议。</w:t>
      </w:r>
    </w:p>
    <w:p w14:paraId="2C90DFB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4.包装运输、配送要求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。</w:t>
      </w:r>
      <w:bookmarkStart w:id="0" w:name="_Toc23721"/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全新、未曾使用过的，其质量、规格及技术特征符合合同附件的要求。</w:t>
      </w:r>
    </w:p>
    <w:p w14:paraId="449D592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5.</w:t>
      </w:r>
      <w:bookmarkEnd w:id="0"/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售后服务。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免费保修2年。质量保证期内，出现的产品质量问题、安装问题及产品故障，由中标人免费负责包修、包换或包退，并承担因此而产生的一切费用。中标人应在收到采购人通知或设备出现故障后2小时内响应，在24小时内到达现场。同时采购人有权聘请第三方消除故障，由此产生的费用由中标人承担。中标人不能修复、调换或不能退货的，应退回相应货款，并承担相应的违约责任。</w:t>
      </w:r>
    </w:p>
    <w:p w14:paraId="5A97D24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6.质量与服务考核。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设备是全新、未曾使用过的，其质量、规格及技术特征符合合同附件的要求。</w:t>
      </w:r>
    </w:p>
    <w:p w14:paraId="6D2BE57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7.违约责任。</w:t>
      </w:r>
      <w:r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因设备的质量问题而发生争议，由广东省或中山市质检部门进行质量鉴定。设备符合质量标准的，鉴定费用由采购人承担；设备不符合质量标准的，鉴定费用由中标人承担。</w:t>
      </w:r>
    </w:p>
    <w:p w14:paraId="333AD267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备注： 1.在项目基本需求中凡有“▲”标识的内容条款被视为可选的响应要求、技术指标要求和性能要求。作为评审时的重要技术参数（不作为无效投标条款），供应商必须对该标识的内容按照要求逐条进行真实应答详细描述，说明原因或偏离的相关内容。若低于采购文件要求（负偏离）或未逐条描述的视为负偏离，将会影响评审得分。 2.采购公告及项目基本需求中凡标有“★”的地方均被视为重要的指标要求。供应商要特别加以注意，必须对此具体、明确响应并完全满足或优于这些要求。否则若有一项带“★”的指标未响应或不满足，将视为非实质性响应采购文件要求。</w:t>
      </w:r>
    </w:p>
    <w:sectPr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79DD0"/>
    <w:multiLevelType w:val="singleLevel"/>
    <w:tmpl w:val="69479D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476B"/>
    <w:rsid w:val="048E449A"/>
    <w:rsid w:val="064A5629"/>
    <w:rsid w:val="0869175B"/>
    <w:rsid w:val="0E3E4A8D"/>
    <w:rsid w:val="108C33F5"/>
    <w:rsid w:val="128E52CD"/>
    <w:rsid w:val="17527743"/>
    <w:rsid w:val="175718CF"/>
    <w:rsid w:val="194D6E25"/>
    <w:rsid w:val="198E30C8"/>
    <w:rsid w:val="1ABF7F3C"/>
    <w:rsid w:val="1AEC43CC"/>
    <w:rsid w:val="1B153CD8"/>
    <w:rsid w:val="1BF70EAC"/>
    <w:rsid w:val="1CA955C6"/>
    <w:rsid w:val="1D95652D"/>
    <w:rsid w:val="1FB60484"/>
    <w:rsid w:val="25F92D44"/>
    <w:rsid w:val="293C76C1"/>
    <w:rsid w:val="2B3679CE"/>
    <w:rsid w:val="2D016192"/>
    <w:rsid w:val="308156FB"/>
    <w:rsid w:val="31A41226"/>
    <w:rsid w:val="35D72186"/>
    <w:rsid w:val="36217658"/>
    <w:rsid w:val="38E2331B"/>
    <w:rsid w:val="3C7E0875"/>
    <w:rsid w:val="3F2F3AAC"/>
    <w:rsid w:val="41AD4143"/>
    <w:rsid w:val="43B64969"/>
    <w:rsid w:val="47E135D7"/>
    <w:rsid w:val="494D03F6"/>
    <w:rsid w:val="4AF85D38"/>
    <w:rsid w:val="4F216409"/>
    <w:rsid w:val="51E078F7"/>
    <w:rsid w:val="52466B8B"/>
    <w:rsid w:val="56250845"/>
    <w:rsid w:val="58792CF9"/>
    <w:rsid w:val="5A160AC5"/>
    <w:rsid w:val="5BE34071"/>
    <w:rsid w:val="5C3435DF"/>
    <w:rsid w:val="5C8D0E2D"/>
    <w:rsid w:val="5E5D34D2"/>
    <w:rsid w:val="5F441D8B"/>
    <w:rsid w:val="600D6620"/>
    <w:rsid w:val="61D32E5D"/>
    <w:rsid w:val="66F33BDC"/>
    <w:rsid w:val="67087B42"/>
    <w:rsid w:val="6BA276CB"/>
    <w:rsid w:val="706B7EEF"/>
    <w:rsid w:val="74A46EEE"/>
    <w:rsid w:val="75705230"/>
    <w:rsid w:val="79115B6C"/>
    <w:rsid w:val="7ABE29D6"/>
    <w:rsid w:val="7C1F72DC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200" w:leftChars="200"/>
    </w:pPr>
  </w:style>
  <w:style w:type="paragraph" w:styleId="5">
    <w:name w:val="annotation text"/>
    <w:basedOn w:val="1"/>
    <w:qFormat/>
    <w:uiPriority w:val="99"/>
    <w:pPr>
      <w:widowControl/>
      <w:jc w:val="left"/>
    </w:pPr>
    <w:rPr>
      <w:kern w:val="0"/>
      <w:szCs w:val="20"/>
    </w:r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kern w:val="2"/>
      <w:sz w:val="28"/>
    </w:rPr>
  </w:style>
  <w:style w:type="paragraph" w:styleId="7">
    <w:name w:val="toc 5"/>
    <w:basedOn w:val="1"/>
    <w:next w:val="1"/>
    <w:qFormat/>
    <w:uiPriority w:val="99"/>
    <w:pPr>
      <w:tabs>
        <w:tab w:val="decimal" w:pos="315"/>
        <w:tab w:val="left" w:pos="630"/>
      </w:tabs>
      <w:ind w:left="1680"/>
      <w:jc w:val="both"/>
    </w:pPr>
    <w:rPr>
      <w:kern w:val="1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1281</Words>
  <Characters>1392</Characters>
  <Lines>0</Lines>
  <Paragraphs>0</Paragraphs>
  <TotalTime>3</TotalTime>
  <ScaleCrop>false</ScaleCrop>
  <LinksUpToDate>false</LinksUpToDate>
  <CharactersWithSpaces>1400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2024-12-13T09:32:00Z</dcterms:created>
  <dc:creator>Admin</dc:creator>
  <cp:lastModifiedBy>Miki</cp:lastModifiedBy>
  <dcterms:modified xsi:type="dcterms:W3CDTF">2025-08-15T03:39:28Z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EBC15A2AF30245B4B8F78105B9C17BF7_13</vt:lpwstr>
  </property>
  <property fmtid="{D5CDD505-2E9C-101B-9397-08002B2CF9AE}" pid="4" name="KSOTemplateDocerSaveRecord">
    <vt:lpwstr>eyJoZGlkIjoiYTFlNzc2ZDNkNzNiNjk5N2M4ZGNlYWI3NTE5NzdmNTkiLCJ1c2VySWQiOiIyNzIzNzAxMTYifQ==</vt:lpwstr>
  </property>
</Properties>
</file>