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附件</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lang w:val="en-US" w:eastAsia="zh-CN"/>
        </w:rPr>
        <w:t>检测</w:t>
      </w:r>
      <w:r>
        <w:rPr>
          <w:rFonts w:hint="eastAsia" w:ascii="宋体" w:hAnsi="宋体" w:eastAsia="宋体" w:cs="宋体"/>
          <w:b/>
          <w:bCs/>
          <w:color w:val="auto"/>
          <w:sz w:val="21"/>
          <w:szCs w:val="21"/>
          <w:lang w:val="en-US" w:eastAsia="zh-CN"/>
        </w:rPr>
        <w:t>内容及频次</w:t>
      </w:r>
    </w:p>
    <w:tbl>
      <w:tblPr>
        <w:tblStyle w:val="3"/>
        <w:tblpPr w:leftFromText="180" w:rightFromText="180" w:vertAnchor="text" w:horzAnchor="page" w:tblpX="1417" w:tblpY="247"/>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26"/>
        <w:gridCol w:w="2034"/>
        <w:gridCol w:w="645"/>
        <w:gridCol w:w="765"/>
        <w:gridCol w:w="277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trPr>
        <w:tc>
          <w:tcPr>
            <w:tcW w:w="618" w:type="dxa"/>
            <w:noWrap w:val="0"/>
            <w:vAlign w:val="center"/>
          </w:tcPr>
          <w:p>
            <w:pPr>
              <w:jc w:val="center"/>
              <w:rPr>
                <w:rFonts w:ascii="宋体" w:hAnsi="宋体" w:eastAsia="宋体" w:cs="宋体"/>
              </w:rPr>
            </w:pPr>
            <w:r>
              <w:rPr>
                <w:rFonts w:hint="eastAsia" w:ascii="宋体" w:hAnsi="宋体" w:eastAsia="宋体" w:cs="宋体"/>
              </w:rPr>
              <w:t>序号</w:t>
            </w:r>
          </w:p>
        </w:tc>
        <w:tc>
          <w:tcPr>
            <w:tcW w:w="1326" w:type="dxa"/>
            <w:noWrap w:val="0"/>
            <w:vAlign w:val="center"/>
          </w:tcPr>
          <w:p>
            <w:pPr>
              <w:jc w:val="center"/>
              <w:rPr>
                <w:rFonts w:ascii="宋体" w:hAnsi="宋体" w:eastAsia="宋体" w:cs="宋体"/>
              </w:rPr>
            </w:pPr>
            <w:r>
              <w:rPr>
                <w:rFonts w:hint="eastAsia" w:ascii="宋体" w:hAnsi="宋体" w:eastAsia="宋体" w:cs="宋体"/>
              </w:rPr>
              <w:t>污染源类别</w:t>
            </w:r>
          </w:p>
        </w:tc>
        <w:tc>
          <w:tcPr>
            <w:tcW w:w="2034" w:type="dxa"/>
            <w:noWrap w:val="0"/>
            <w:vAlign w:val="center"/>
          </w:tcPr>
          <w:p>
            <w:pPr>
              <w:jc w:val="center"/>
              <w:rPr>
                <w:rFonts w:ascii="宋体" w:hAnsi="宋体" w:eastAsia="宋体" w:cs="宋体"/>
              </w:rPr>
            </w:pPr>
            <w:r>
              <w:rPr>
                <w:rFonts w:hint="eastAsia" w:ascii="宋体" w:hAnsi="宋体" w:eastAsia="宋体" w:cs="宋体"/>
              </w:rPr>
              <w:t>项目</w:t>
            </w:r>
          </w:p>
        </w:tc>
        <w:tc>
          <w:tcPr>
            <w:tcW w:w="645" w:type="dxa"/>
            <w:noWrap w:val="0"/>
            <w:vAlign w:val="center"/>
          </w:tcPr>
          <w:p>
            <w:pPr>
              <w:jc w:val="center"/>
              <w:rPr>
                <w:rFonts w:ascii="宋体" w:hAnsi="宋体" w:eastAsia="宋体" w:cs="宋体"/>
              </w:rPr>
            </w:pPr>
            <w:r>
              <w:rPr>
                <w:rFonts w:hint="eastAsia" w:ascii="宋体" w:hAnsi="宋体" w:eastAsia="宋体" w:cs="宋体"/>
              </w:rPr>
              <w:t>单位</w:t>
            </w:r>
          </w:p>
        </w:tc>
        <w:tc>
          <w:tcPr>
            <w:tcW w:w="765" w:type="dxa"/>
            <w:noWrap w:val="0"/>
            <w:vAlign w:val="center"/>
          </w:tcPr>
          <w:p>
            <w:pPr>
              <w:jc w:val="center"/>
              <w:rPr>
                <w:rFonts w:ascii="宋体" w:hAnsi="宋体" w:eastAsia="宋体" w:cs="宋体"/>
              </w:rPr>
            </w:pPr>
            <w:r>
              <w:rPr>
                <w:rFonts w:hint="eastAsia" w:ascii="宋体" w:hAnsi="宋体" w:eastAsia="宋体" w:cs="宋体"/>
              </w:rPr>
              <w:t>数量</w:t>
            </w:r>
          </w:p>
        </w:tc>
        <w:tc>
          <w:tcPr>
            <w:tcW w:w="2775" w:type="dxa"/>
            <w:noWrap w:val="0"/>
            <w:vAlign w:val="center"/>
          </w:tcPr>
          <w:p>
            <w:pPr>
              <w:jc w:val="center"/>
              <w:rPr>
                <w:rFonts w:ascii="宋体" w:hAnsi="宋体" w:eastAsia="宋体" w:cs="宋体"/>
              </w:rPr>
            </w:pPr>
            <w:r>
              <w:rPr>
                <w:rFonts w:hint="eastAsia" w:ascii="宋体" w:hAnsi="宋体" w:eastAsia="宋体" w:cs="宋体"/>
              </w:rPr>
              <w:t>技术要求</w:t>
            </w:r>
          </w:p>
        </w:tc>
        <w:tc>
          <w:tcPr>
            <w:tcW w:w="1485" w:type="dxa"/>
            <w:noWrap w:val="0"/>
            <w:vAlign w:val="center"/>
          </w:tcPr>
          <w:p>
            <w:pPr>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18" w:type="dxa"/>
            <w:noWrap w:val="0"/>
            <w:vAlign w:val="center"/>
          </w:tcPr>
          <w:p>
            <w:pPr>
              <w:jc w:val="center"/>
              <w:rPr>
                <w:rFonts w:ascii="宋体" w:hAnsi="宋体" w:eastAsia="宋体" w:cs="宋体"/>
              </w:rPr>
            </w:pPr>
            <w:r>
              <w:rPr>
                <w:rFonts w:hint="eastAsia" w:ascii="宋体" w:hAnsi="宋体" w:eastAsia="宋体" w:cs="宋体"/>
              </w:rPr>
              <w:t>1</w:t>
            </w:r>
          </w:p>
        </w:tc>
        <w:tc>
          <w:tcPr>
            <w:tcW w:w="1326" w:type="dxa"/>
            <w:vMerge w:val="restart"/>
            <w:noWrap w:val="0"/>
            <w:vAlign w:val="center"/>
          </w:tcPr>
          <w:p>
            <w:pPr>
              <w:jc w:val="center"/>
              <w:rPr>
                <w:rFonts w:ascii="宋体" w:hAnsi="宋体" w:eastAsia="宋体" w:cs="宋体"/>
              </w:rPr>
            </w:pPr>
            <w:r>
              <w:rPr>
                <w:rFonts w:hint="eastAsia" w:ascii="宋体" w:hAnsi="宋体" w:eastAsia="宋体" w:cs="宋体"/>
              </w:rPr>
              <w:t>废水</w:t>
            </w:r>
          </w:p>
        </w:tc>
        <w:tc>
          <w:tcPr>
            <w:tcW w:w="2034" w:type="dxa"/>
            <w:noWrap w:val="0"/>
            <w:vAlign w:val="center"/>
          </w:tcPr>
          <w:p>
            <w:pPr>
              <w:jc w:val="center"/>
              <w:rPr>
                <w:rFonts w:ascii="宋体" w:hAnsi="宋体" w:eastAsia="宋体" w:cs="宋体"/>
              </w:rPr>
            </w:pPr>
            <w:r>
              <w:rPr>
                <w:rFonts w:hint="eastAsia" w:ascii="宋体" w:hAnsi="宋体" w:eastAsia="宋体" w:cs="宋体"/>
              </w:rPr>
              <w:t>化学需氧量（COD)</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52</w:t>
            </w:r>
          </w:p>
        </w:tc>
        <w:tc>
          <w:tcPr>
            <w:tcW w:w="2775" w:type="dxa"/>
            <w:vMerge w:val="restart"/>
            <w:noWrap w:val="0"/>
            <w:vAlign w:val="center"/>
          </w:tcPr>
          <w:p>
            <w:pPr>
              <w:jc w:val="center"/>
              <w:rPr>
                <w:rFonts w:ascii="宋体" w:hAnsi="宋体" w:eastAsia="宋体" w:cs="宋体"/>
                <w:lang w:eastAsia="zh-CN"/>
              </w:rPr>
            </w:pPr>
            <w:r>
              <w:rPr>
                <w:rFonts w:hint="eastAsia" w:ascii="宋体" w:hAnsi="宋体" w:eastAsia="宋体" w:cs="宋体"/>
                <w:lang w:eastAsia="zh-CN"/>
              </w:rPr>
              <w:t>必须按国家现行的检测</w:t>
            </w:r>
            <w:bookmarkStart w:id="0" w:name="_GoBack"/>
            <w:bookmarkEnd w:id="0"/>
            <w:r>
              <w:rPr>
                <w:rFonts w:hint="eastAsia" w:ascii="宋体" w:hAnsi="宋体" w:eastAsia="宋体" w:cs="宋体"/>
                <w:lang w:eastAsia="zh-CN"/>
              </w:rPr>
              <w:t>规范、标准进行检测</w:t>
            </w:r>
          </w:p>
        </w:tc>
        <w:tc>
          <w:tcPr>
            <w:tcW w:w="1485" w:type="dxa"/>
            <w:noWrap w:val="0"/>
            <w:vAlign w:val="center"/>
          </w:tcPr>
          <w:p>
            <w:pPr>
              <w:jc w:val="center"/>
              <w:rPr>
                <w:rFonts w:ascii="宋体" w:hAnsi="宋体" w:eastAsia="宋体" w:cs="宋体"/>
                <w:lang w:eastAsia="zh-CN"/>
              </w:rPr>
            </w:pPr>
            <w:r>
              <w:rPr>
                <w:rFonts w:hint="eastAsia" w:ascii="宋体" w:hAnsi="宋体" w:eastAsia="宋体" w:cs="宋体"/>
                <w:lang w:eastAsia="zh-CN"/>
              </w:rPr>
              <w:t>每周/次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18" w:type="dxa"/>
            <w:noWrap w:val="0"/>
            <w:vAlign w:val="center"/>
          </w:tcPr>
          <w:p>
            <w:pPr>
              <w:jc w:val="center"/>
              <w:rPr>
                <w:rFonts w:ascii="宋体" w:hAnsi="宋体" w:eastAsia="宋体" w:cs="宋体"/>
              </w:rPr>
            </w:pPr>
            <w:r>
              <w:rPr>
                <w:rFonts w:hint="eastAsia" w:ascii="宋体" w:hAnsi="宋体" w:eastAsia="宋体" w:cs="宋体"/>
              </w:rPr>
              <w:t>2</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五日生化需氧量(BOD5)</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4</w:t>
            </w:r>
          </w:p>
        </w:tc>
        <w:tc>
          <w:tcPr>
            <w:tcW w:w="2775" w:type="dxa"/>
            <w:vMerge w:val="continue"/>
            <w:noWrap w:val="0"/>
            <w:vAlign w:val="center"/>
          </w:tcPr>
          <w:p>
            <w:pPr>
              <w:ind w:firstLine="315" w:firstLineChars="150"/>
              <w:jc w:val="center"/>
              <w:rPr>
                <w:rFonts w:ascii="宋体" w:hAnsi="宋体" w:eastAsia="宋体" w:cs="宋体"/>
              </w:rPr>
            </w:pPr>
          </w:p>
        </w:tc>
        <w:tc>
          <w:tcPr>
            <w:tcW w:w="1485"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3</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氨氮</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ind w:firstLine="315" w:firstLineChars="150"/>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4</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挥发酚</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ind w:firstLine="525" w:firstLineChars="250"/>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6</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悬浮物</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52</w:t>
            </w:r>
          </w:p>
        </w:tc>
        <w:tc>
          <w:tcPr>
            <w:tcW w:w="2775" w:type="dxa"/>
            <w:vMerge w:val="continue"/>
            <w:noWrap w:val="0"/>
            <w:vAlign w:val="center"/>
          </w:tcPr>
          <w:p>
            <w:pPr>
              <w:ind w:firstLine="420" w:firstLineChars="200"/>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7</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色度</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8</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动植物油</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9</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石油类</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10</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总氰化物</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11</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肠道致病菌</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18" w:type="dxa"/>
            <w:noWrap w:val="0"/>
            <w:vAlign w:val="center"/>
          </w:tcPr>
          <w:p>
            <w:pPr>
              <w:jc w:val="center"/>
              <w:rPr>
                <w:rFonts w:ascii="宋体" w:hAnsi="宋体" w:eastAsia="宋体" w:cs="宋体"/>
              </w:rPr>
            </w:pPr>
            <w:r>
              <w:rPr>
                <w:rFonts w:hint="eastAsia" w:ascii="宋体" w:hAnsi="宋体" w:eastAsia="宋体" w:cs="宋体"/>
              </w:rPr>
              <w:t>12</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粪大肠菌群数</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1</w:t>
            </w:r>
            <w:r>
              <w:rPr>
                <w:rFonts w:hint="eastAsia" w:ascii="宋体" w:hAnsi="宋体" w:eastAsia="宋体" w:cs="宋体"/>
              </w:rPr>
              <w:t>2</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每月/次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13</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肠道病毒</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2</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每半年/次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18" w:type="dxa"/>
            <w:noWrap w:val="0"/>
            <w:vAlign w:val="center"/>
          </w:tcPr>
          <w:p>
            <w:pPr>
              <w:jc w:val="center"/>
              <w:rPr>
                <w:rFonts w:ascii="宋体" w:hAnsi="宋体" w:eastAsia="宋体" w:cs="宋体"/>
              </w:rPr>
            </w:pPr>
            <w:r>
              <w:rPr>
                <w:rFonts w:hint="eastAsia" w:ascii="宋体" w:hAnsi="宋体" w:eastAsia="宋体" w:cs="宋体"/>
              </w:rPr>
              <w:t>14</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阴离子表面活性剂</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15</w:t>
            </w:r>
          </w:p>
        </w:tc>
        <w:tc>
          <w:tcPr>
            <w:tcW w:w="1326" w:type="dxa"/>
            <w:vMerge w:val="restart"/>
            <w:noWrap w:val="0"/>
            <w:vAlign w:val="center"/>
          </w:tcPr>
          <w:p>
            <w:pPr>
              <w:jc w:val="center"/>
              <w:rPr>
                <w:rFonts w:ascii="宋体" w:hAnsi="宋体" w:eastAsia="宋体" w:cs="宋体"/>
              </w:rPr>
            </w:pPr>
            <w:r>
              <w:rPr>
                <w:rFonts w:hint="eastAsia" w:ascii="宋体" w:hAnsi="宋体" w:eastAsia="宋体" w:cs="宋体"/>
              </w:rPr>
              <w:t>废气（无组织）</w:t>
            </w:r>
          </w:p>
        </w:tc>
        <w:tc>
          <w:tcPr>
            <w:tcW w:w="2034" w:type="dxa"/>
            <w:noWrap w:val="0"/>
            <w:vAlign w:val="center"/>
          </w:tcPr>
          <w:p>
            <w:pPr>
              <w:jc w:val="center"/>
              <w:rPr>
                <w:rFonts w:ascii="宋体" w:hAnsi="宋体" w:eastAsia="宋体" w:cs="宋体"/>
              </w:rPr>
            </w:pPr>
            <w:r>
              <w:rPr>
                <w:rFonts w:hint="eastAsia" w:ascii="宋体" w:hAnsi="宋体" w:eastAsia="宋体" w:cs="宋体"/>
              </w:rPr>
              <w:t>臭气浓度</w:t>
            </w:r>
          </w:p>
        </w:tc>
        <w:tc>
          <w:tcPr>
            <w:tcW w:w="645" w:type="dxa"/>
            <w:noWrap w:val="0"/>
            <w:vAlign w:val="center"/>
          </w:tcPr>
          <w:p>
            <w:pPr>
              <w:jc w:val="center"/>
              <w:rPr>
                <w:rFonts w:ascii="宋体" w:hAnsi="宋体" w:eastAsia="宋体" w:cs="宋体"/>
              </w:rPr>
            </w:pPr>
            <w:r>
              <w:rPr>
                <w:rFonts w:hint="eastAsia" w:ascii="宋体" w:hAnsi="宋体" w:eastAsia="宋体" w:cs="宋体"/>
              </w:rPr>
              <w:t>项</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16</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甲烷</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17</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氨（氨气）</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18</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氯</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8" w:type="dxa"/>
            <w:noWrap w:val="0"/>
            <w:vAlign w:val="center"/>
          </w:tcPr>
          <w:p>
            <w:pPr>
              <w:jc w:val="center"/>
              <w:rPr>
                <w:rFonts w:ascii="宋体" w:hAnsi="宋体" w:eastAsia="宋体" w:cs="宋体"/>
              </w:rPr>
            </w:pPr>
            <w:r>
              <w:rPr>
                <w:rFonts w:hint="eastAsia" w:ascii="宋体" w:hAnsi="宋体" w:eastAsia="宋体" w:cs="宋体"/>
              </w:rPr>
              <w:t>19</w:t>
            </w:r>
          </w:p>
        </w:tc>
        <w:tc>
          <w:tcPr>
            <w:tcW w:w="1326" w:type="dxa"/>
            <w:vMerge w:val="continue"/>
            <w:noWrap w:val="0"/>
            <w:vAlign w:val="center"/>
          </w:tcPr>
          <w:p>
            <w:pPr>
              <w:jc w:val="center"/>
              <w:rPr>
                <w:rFonts w:ascii="宋体" w:hAnsi="宋体" w:eastAsia="宋体" w:cs="宋体"/>
              </w:rPr>
            </w:pPr>
          </w:p>
        </w:tc>
        <w:tc>
          <w:tcPr>
            <w:tcW w:w="2034" w:type="dxa"/>
            <w:noWrap w:val="0"/>
            <w:vAlign w:val="center"/>
          </w:tcPr>
          <w:p>
            <w:pPr>
              <w:jc w:val="center"/>
              <w:rPr>
                <w:rFonts w:ascii="宋体" w:hAnsi="宋体" w:eastAsia="宋体" w:cs="宋体"/>
              </w:rPr>
            </w:pPr>
            <w:r>
              <w:rPr>
                <w:rFonts w:hint="eastAsia" w:ascii="宋体" w:hAnsi="宋体" w:eastAsia="宋体" w:cs="宋体"/>
              </w:rPr>
              <w:t>硫化氢</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rPr>
              <w:t>4</w:t>
            </w:r>
          </w:p>
        </w:tc>
        <w:tc>
          <w:tcPr>
            <w:tcW w:w="2775" w:type="dxa"/>
            <w:vMerge w:val="continue"/>
            <w:noWrap w:val="0"/>
            <w:vAlign w:val="center"/>
          </w:tcPr>
          <w:p>
            <w:pPr>
              <w:jc w:val="center"/>
              <w:rPr>
                <w:rFonts w:ascii="宋体" w:hAnsi="宋体" w:eastAsia="宋体" w:cs="宋体"/>
              </w:rPr>
            </w:pPr>
          </w:p>
        </w:tc>
        <w:tc>
          <w:tcPr>
            <w:tcW w:w="1485" w:type="dxa"/>
            <w:noWrap w:val="0"/>
            <w:vAlign w:val="center"/>
          </w:tcPr>
          <w:p>
            <w:pPr>
              <w:jc w:val="center"/>
              <w:rPr>
                <w:rFonts w:ascii="宋体" w:hAnsi="宋体" w:eastAsia="宋体" w:cs="宋体"/>
              </w:rPr>
            </w:pPr>
            <w:r>
              <w:rPr>
                <w:rFonts w:hint="eastAsia" w:ascii="宋体" w:hAnsi="宋体" w:eastAsia="宋体" w:cs="宋体"/>
                <w:lang w:eastAsia="zh-CN"/>
              </w:rPr>
              <w:t>每季度/次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618" w:type="dxa"/>
            <w:noWrap w:val="0"/>
            <w:vAlign w:val="center"/>
          </w:tcPr>
          <w:p>
            <w:pPr>
              <w:jc w:val="center"/>
              <w:rPr>
                <w:rFonts w:ascii="宋体" w:hAnsi="宋体" w:eastAsia="宋体" w:cs="宋体"/>
              </w:rPr>
            </w:pPr>
            <w:r>
              <w:rPr>
                <w:rFonts w:hint="eastAsia" w:ascii="宋体" w:hAnsi="宋体" w:eastAsia="宋体" w:cs="宋体"/>
                <w:lang w:eastAsia="zh-CN"/>
              </w:rPr>
              <w:t>20</w:t>
            </w:r>
          </w:p>
        </w:tc>
        <w:tc>
          <w:tcPr>
            <w:tcW w:w="1326" w:type="dxa"/>
            <w:vMerge w:val="restart"/>
            <w:noWrap w:val="0"/>
            <w:vAlign w:val="cente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rPr>
              <w:t>排污许可平台</w:t>
            </w:r>
          </w:p>
        </w:tc>
        <w:tc>
          <w:tcPr>
            <w:tcW w:w="2034" w:type="dxa"/>
            <w:noWrap w:val="0"/>
            <w:vAlign w:val="center"/>
          </w:tcPr>
          <w:p>
            <w:pPr>
              <w:jc w:val="center"/>
              <w:rPr>
                <w:rFonts w:ascii="宋体" w:hAnsi="宋体" w:eastAsia="宋体" w:cs="宋体"/>
              </w:rPr>
            </w:pPr>
            <w:r>
              <w:rPr>
                <w:rFonts w:hint="eastAsia" w:ascii="宋体" w:hAnsi="宋体" w:eastAsia="宋体" w:cs="宋体"/>
              </w:rPr>
              <w:t>排污许可申报</w:t>
            </w:r>
          </w:p>
        </w:tc>
        <w:tc>
          <w:tcPr>
            <w:tcW w:w="645" w:type="dxa"/>
            <w:noWrap w:val="0"/>
            <w:vAlign w:val="center"/>
          </w:tcPr>
          <w:p>
            <w:pPr>
              <w:jc w:val="center"/>
              <w:rPr>
                <w:rFonts w:ascii="宋体" w:hAnsi="宋体" w:eastAsia="宋体" w:cs="宋体"/>
                <w:lang w:eastAsia="zh-CN"/>
              </w:rPr>
            </w:pPr>
            <w:r>
              <w:rPr>
                <w:rFonts w:hint="eastAsia" w:ascii="宋体" w:hAnsi="宋体" w:eastAsia="宋体" w:cs="宋体"/>
                <w:lang w:eastAsia="zh-CN"/>
              </w:rPr>
              <w:t>项</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1</w:t>
            </w:r>
          </w:p>
        </w:tc>
        <w:tc>
          <w:tcPr>
            <w:tcW w:w="2775" w:type="dxa"/>
            <w:noWrap w:val="0"/>
            <w:vAlign w:val="center"/>
          </w:tcPr>
          <w:p>
            <w:pPr>
              <w:jc w:val="center"/>
              <w:rPr>
                <w:rFonts w:ascii="宋体" w:hAnsi="宋体" w:eastAsia="宋体" w:cs="宋体"/>
                <w:lang w:eastAsia="zh-CN"/>
              </w:rPr>
            </w:pPr>
            <w:r>
              <w:rPr>
                <w:rFonts w:hint="eastAsia" w:ascii="宋体" w:hAnsi="宋体" w:eastAsia="宋体" w:cs="宋体"/>
                <w:lang w:eastAsia="zh-CN"/>
              </w:rPr>
              <w:t>参照HJ942文件的要求，协助企业办理排污许可证的延续或因质量问题排污许可证的变更工作，及时和企业沟通存的问题</w:t>
            </w:r>
          </w:p>
        </w:tc>
        <w:tc>
          <w:tcPr>
            <w:tcW w:w="1485" w:type="dxa"/>
            <w:noWrap w:val="0"/>
            <w:vAlign w:val="center"/>
          </w:tcPr>
          <w:p>
            <w:pPr>
              <w:jc w:val="center"/>
              <w:rPr>
                <w:rFonts w:ascii="宋体" w:hAnsi="宋体" w:eastAsia="宋体" w:cs="宋体"/>
                <w:lang w:eastAsia="zh-CN"/>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18" w:type="dxa"/>
            <w:noWrap w:val="0"/>
            <w:vAlign w:val="center"/>
          </w:tcPr>
          <w:p>
            <w:pPr>
              <w:jc w:val="center"/>
              <w:rPr>
                <w:rFonts w:ascii="宋体" w:hAnsi="宋体" w:eastAsia="宋体" w:cs="宋体"/>
                <w:lang w:eastAsia="zh-CN"/>
              </w:rPr>
            </w:pPr>
            <w:r>
              <w:rPr>
                <w:rFonts w:hint="eastAsia" w:ascii="宋体" w:hAnsi="宋体" w:eastAsia="宋体" w:cs="宋体"/>
                <w:lang w:eastAsia="zh-CN"/>
              </w:rPr>
              <w:t>21</w:t>
            </w:r>
          </w:p>
        </w:tc>
        <w:tc>
          <w:tcPr>
            <w:tcW w:w="1326" w:type="dxa"/>
            <w:vMerge w:val="continue"/>
            <w:noWrap w:val="0"/>
            <w:vAlign w:val="center"/>
          </w:tcPr>
          <w:p>
            <w:pPr>
              <w:jc w:val="center"/>
              <w:rPr>
                <w:rFonts w:ascii="宋体" w:hAnsi="宋体" w:eastAsia="宋体" w:cs="宋体"/>
                <w:lang w:eastAsia="zh-CN"/>
              </w:rPr>
            </w:pPr>
          </w:p>
        </w:tc>
        <w:tc>
          <w:tcPr>
            <w:tcW w:w="2034" w:type="dxa"/>
            <w:noWrap w:val="0"/>
            <w:vAlign w:val="center"/>
          </w:tcPr>
          <w:p>
            <w:pPr>
              <w:jc w:val="center"/>
              <w:rPr>
                <w:rFonts w:ascii="宋体" w:hAnsi="宋体" w:eastAsia="宋体" w:cs="宋体"/>
              </w:rPr>
            </w:pPr>
            <w:r>
              <w:rPr>
                <w:rFonts w:hint="eastAsia" w:ascii="宋体" w:hAnsi="宋体" w:eastAsia="宋体" w:cs="宋体"/>
              </w:rPr>
              <w:t>排污许可管理及维护</w:t>
            </w:r>
          </w:p>
        </w:tc>
        <w:tc>
          <w:tcPr>
            <w:tcW w:w="645" w:type="dxa"/>
            <w:noWrap w:val="0"/>
            <w:vAlign w:val="center"/>
          </w:tcPr>
          <w:p>
            <w:pPr>
              <w:jc w:val="center"/>
              <w:rPr>
                <w:rFonts w:ascii="宋体" w:hAnsi="宋体" w:eastAsia="宋体" w:cs="宋体"/>
                <w:lang w:eastAsia="zh-CN"/>
              </w:rPr>
            </w:pPr>
            <w:r>
              <w:rPr>
                <w:rFonts w:hint="eastAsia" w:ascii="宋体" w:hAnsi="宋体" w:eastAsia="宋体" w:cs="宋体"/>
                <w:lang w:eastAsia="zh-CN"/>
              </w:rPr>
              <w:t>项</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1</w:t>
            </w:r>
          </w:p>
        </w:tc>
        <w:tc>
          <w:tcPr>
            <w:tcW w:w="2775" w:type="dxa"/>
            <w:noWrap w:val="0"/>
            <w:vAlign w:val="center"/>
          </w:tcPr>
          <w:p>
            <w:pPr>
              <w:jc w:val="center"/>
              <w:rPr>
                <w:rFonts w:ascii="宋体" w:hAnsi="宋体" w:eastAsia="宋体" w:cs="宋体"/>
                <w:lang w:eastAsia="zh-CN"/>
              </w:rPr>
            </w:pPr>
            <w:r>
              <w:rPr>
                <w:rFonts w:hint="eastAsia" w:ascii="宋体" w:hAnsi="宋体" w:eastAsia="宋体" w:cs="宋体"/>
                <w:lang w:eastAsia="zh-CN"/>
              </w:rPr>
              <w:t>参照HJ944的文件要求，指导企业在全国排污许可证管理信息平台进行线上填报、上传管理台账、排污许可证执行报告</w:t>
            </w:r>
          </w:p>
        </w:tc>
        <w:tc>
          <w:tcPr>
            <w:tcW w:w="1485" w:type="dxa"/>
            <w:noWrap w:val="0"/>
            <w:vAlign w:val="top"/>
          </w:tcPr>
          <w:p>
            <w:pPr>
              <w:jc w:val="center"/>
              <w:rPr>
                <w:rFonts w:ascii="宋体" w:hAnsi="宋体" w:eastAsia="宋体" w:cs="宋体"/>
                <w:lang w:eastAsia="zh-CN"/>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18" w:type="dxa"/>
            <w:noWrap w:val="0"/>
            <w:vAlign w:val="center"/>
          </w:tcPr>
          <w:p>
            <w:pPr>
              <w:jc w:val="center"/>
              <w:rPr>
                <w:rFonts w:ascii="宋体" w:hAnsi="宋体" w:eastAsia="宋体" w:cs="宋体"/>
                <w:lang w:eastAsia="zh-CN"/>
              </w:rPr>
            </w:pPr>
            <w:r>
              <w:rPr>
                <w:rFonts w:hint="eastAsia" w:ascii="宋体" w:hAnsi="宋体" w:eastAsia="宋体" w:cs="宋体"/>
                <w:lang w:eastAsia="zh-CN"/>
              </w:rPr>
              <w:t>22</w:t>
            </w:r>
          </w:p>
        </w:tc>
        <w:tc>
          <w:tcPr>
            <w:tcW w:w="1326" w:type="dxa"/>
            <w:vMerge w:val="restart"/>
            <w:noWrap w:val="0"/>
            <w:vAlign w:val="center"/>
          </w:tcPr>
          <w:p>
            <w:pPr>
              <w:jc w:val="center"/>
              <w:rPr>
                <w:rFonts w:ascii="宋体" w:hAnsi="宋体" w:eastAsia="宋体" w:cs="宋体"/>
                <w:lang w:eastAsia="zh-CN"/>
              </w:rPr>
            </w:pPr>
            <w:r>
              <w:rPr>
                <w:rFonts w:hint="eastAsia" w:ascii="宋体" w:hAnsi="宋体" w:eastAsia="宋体" w:cs="宋体"/>
                <w:lang w:eastAsia="zh-CN"/>
              </w:rPr>
              <w:t>全国污染源监测数据管理与共享系统</w:t>
            </w:r>
          </w:p>
        </w:tc>
        <w:tc>
          <w:tcPr>
            <w:tcW w:w="2034" w:type="dxa"/>
            <w:noWrap w:val="0"/>
            <w:vAlign w:val="center"/>
          </w:tcPr>
          <w:p>
            <w:pPr>
              <w:jc w:val="center"/>
              <w:rPr>
                <w:rFonts w:ascii="宋体" w:hAnsi="宋体" w:eastAsia="宋体" w:cs="宋体"/>
              </w:rPr>
            </w:pPr>
            <w:r>
              <w:rPr>
                <w:rFonts w:hint="eastAsia" w:ascii="宋体" w:hAnsi="宋体" w:eastAsia="宋体" w:cs="宋体"/>
              </w:rPr>
              <w:t>自行监测方案</w:t>
            </w:r>
          </w:p>
        </w:tc>
        <w:tc>
          <w:tcPr>
            <w:tcW w:w="645" w:type="dxa"/>
            <w:noWrap w:val="0"/>
            <w:vAlign w:val="center"/>
          </w:tcPr>
          <w:p>
            <w:pPr>
              <w:jc w:val="center"/>
              <w:rPr>
                <w:rFonts w:ascii="宋体" w:hAnsi="宋体" w:eastAsia="宋体" w:cs="宋体"/>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rPr>
            </w:pPr>
            <w:r>
              <w:rPr>
                <w:rFonts w:hint="eastAsia" w:ascii="宋体" w:hAnsi="宋体" w:eastAsia="宋体" w:cs="宋体"/>
                <w:lang w:eastAsia="zh-CN"/>
              </w:rPr>
              <w:t>1</w:t>
            </w:r>
          </w:p>
        </w:tc>
        <w:tc>
          <w:tcPr>
            <w:tcW w:w="2775" w:type="dxa"/>
            <w:noWrap w:val="0"/>
            <w:vAlign w:val="center"/>
          </w:tcPr>
          <w:p>
            <w:pPr>
              <w:jc w:val="center"/>
              <w:rPr>
                <w:rFonts w:ascii="宋体" w:hAnsi="宋体" w:eastAsia="宋体" w:cs="宋体"/>
                <w:lang w:eastAsia="zh-CN"/>
              </w:rPr>
            </w:pPr>
            <w:r>
              <w:rPr>
                <w:rFonts w:hint="eastAsia" w:ascii="宋体" w:hAnsi="宋体" w:eastAsia="宋体" w:cs="宋体"/>
                <w:lang w:eastAsia="zh-CN"/>
              </w:rPr>
              <w:t>依据排污许可证内容，编制企业自行监测方案</w:t>
            </w:r>
          </w:p>
        </w:tc>
        <w:tc>
          <w:tcPr>
            <w:tcW w:w="1485" w:type="dxa"/>
            <w:noWrap w:val="0"/>
            <w:vAlign w:val="top"/>
          </w:tcPr>
          <w:p>
            <w:pPr>
              <w:jc w:val="center"/>
              <w:rPr>
                <w:rFonts w:ascii="宋体" w:hAnsi="宋体" w:eastAsia="宋体" w:cs="宋体"/>
                <w:lang w:eastAsia="zh-CN"/>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18" w:type="dxa"/>
            <w:noWrap w:val="0"/>
            <w:vAlign w:val="center"/>
          </w:tcPr>
          <w:p>
            <w:pPr>
              <w:jc w:val="center"/>
              <w:rPr>
                <w:rFonts w:ascii="宋体" w:hAnsi="宋体" w:eastAsia="宋体" w:cs="宋体"/>
                <w:lang w:eastAsia="zh-CN"/>
              </w:rPr>
            </w:pPr>
            <w:r>
              <w:rPr>
                <w:rFonts w:hint="eastAsia" w:ascii="宋体" w:hAnsi="宋体" w:eastAsia="宋体" w:cs="宋体"/>
                <w:lang w:eastAsia="zh-CN"/>
              </w:rPr>
              <w:t>23</w:t>
            </w:r>
          </w:p>
        </w:tc>
        <w:tc>
          <w:tcPr>
            <w:tcW w:w="1326" w:type="dxa"/>
            <w:vMerge w:val="continue"/>
            <w:noWrap w:val="0"/>
            <w:vAlign w:val="center"/>
          </w:tcPr>
          <w:p>
            <w:pPr>
              <w:jc w:val="center"/>
              <w:rPr>
                <w:rFonts w:ascii="宋体" w:hAnsi="宋体" w:eastAsia="宋体" w:cs="宋体"/>
                <w:lang w:eastAsia="zh-CN"/>
              </w:rPr>
            </w:pPr>
          </w:p>
        </w:tc>
        <w:tc>
          <w:tcPr>
            <w:tcW w:w="2034" w:type="dxa"/>
            <w:noWrap w:val="0"/>
            <w:vAlign w:val="center"/>
          </w:tcPr>
          <w:p>
            <w:pPr>
              <w:jc w:val="center"/>
              <w:rPr>
                <w:rFonts w:ascii="宋体" w:hAnsi="宋体" w:eastAsia="宋体" w:cs="宋体"/>
                <w:lang w:eastAsia="zh-CN"/>
              </w:rPr>
            </w:pPr>
            <w:r>
              <w:rPr>
                <w:rFonts w:hint="eastAsia" w:ascii="宋体" w:hAnsi="宋体" w:eastAsia="宋体" w:cs="宋体"/>
                <w:lang w:eastAsia="zh-CN"/>
              </w:rPr>
              <w:t>自行监测数据的填报及上传</w:t>
            </w:r>
          </w:p>
        </w:tc>
        <w:tc>
          <w:tcPr>
            <w:tcW w:w="645" w:type="dxa"/>
            <w:noWrap w:val="0"/>
            <w:vAlign w:val="center"/>
          </w:tcPr>
          <w:p>
            <w:pPr>
              <w:jc w:val="center"/>
              <w:rPr>
                <w:rFonts w:ascii="宋体" w:hAnsi="宋体" w:eastAsia="宋体" w:cs="宋体"/>
                <w:lang w:eastAsia="zh-CN"/>
              </w:rPr>
            </w:pPr>
            <w:r>
              <w:rPr>
                <w:rFonts w:hint="eastAsia" w:ascii="宋体" w:hAnsi="宋体" w:eastAsia="宋体" w:cs="宋体"/>
              </w:rPr>
              <w:t>个</w:t>
            </w:r>
          </w:p>
        </w:tc>
        <w:tc>
          <w:tcPr>
            <w:tcW w:w="765" w:type="dxa"/>
            <w:noWrap w:val="0"/>
            <w:vAlign w:val="center"/>
          </w:tcPr>
          <w:p>
            <w:pPr>
              <w:ind w:firstLine="105" w:firstLineChars="50"/>
              <w:jc w:val="center"/>
              <w:rPr>
                <w:rFonts w:ascii="宋体" w:hAnsi="宋体" w:eastAsia="宋体" w:cs="宋体"/>
                <w:lang w:eastAsia="zh-CN"/>
              </w:rPr>
            </w:pPr>
            <w:r>
              <w:rPr>
                <w:rFonts w:hint="eastAsia" w:ascii="宋体" w:hAnsi="宋体" w:eastAsia="宋体" w:cs="宋体"/>
                <w:lang w:eastAsia="zh-CN"/>
              </w:rPr>
              <w:t>1</w:t>
            </w:r>
          </w:p>
        </w:tc>
        <w:tc>
          <w:tcPr>
            <w:tcW w:w="2775" w:type="dxa"/>
            <w:noWrap w:val="0"/>
            <w:vAlign w:val="center"/>
          </w:tcPr>
          <w:p>
            <w:pPr>
              <w:jc w:val="center"/>
              <w:rPr>
                <w:rFonts w:ascii="宋体" w:hAnsi="宋体" w:eastAsia="宋体" w:cs="宋体"/>
                <w:lang w:eastAsia="zh-CN"/>
              </w:rPr>
            </w:pPr>
            <w:r>
              <w:rPr>
                <w:rFonts w:hint="eastAsia" w:ascii="宋体" w:hAnsi="宋体" w:eastAsia="宋体" w:cs="宋体"/>
                <w:lang w:eastAsia="zh-CN"/>
              </w:rPr>
              <w:t>依据企业环境监测报告，协助企业填报自行监测数据和上传</w:t>
            </w:r>
          </w:p>
        </w:tc>
        <w:tc>
          <w:tcPr>
            <w:tcW w:w="1485" w:type="dxa"/>
            <w:noWrap w:val="0"/>
            <w:vAlign w:val="top"/>
          </w:tcPr>
          <w:p>
            <w:pPr>
              <w:jc w:val="center"/>
              <w:rPr>
                <w:rFonts w:ascii="宋体" w:hAnsi="宋体" w:eastAsia="宋体" w:cs="宋体"/>
                <w:lang w:eastAsia="zh-CN"/>
              </w:rPr>
            </w:pPr>
            <w:r>
              <w:rPr>
                <w:rFonts w:hint="eastAsia" w:ascii="宋体" w:hAnsi="宋体" w:eastAsia="宋体" w:cs="宋体"/>
                <w:lang w:eastAsia="zh-CN"/>
              </w:rPr>
              <w:t>/</w:t>
            </w:r>
          </w:p>
        </w:tc>
      </w:tr>
    </w:tbl>
    <w:p/>
    <w:sectPr>
      <w:pgSz w:w="11906" w:h="16838"/>
      <w:pgMar w:top="816" w:right="896" w:bottom="646"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U5NTgyYWYwOTU4NTQxMzg4N2Q3ZDg0ODYwZWUifQ=="/>
  </w:docVars>
  <w:rsids>
    <w:rsidRoot w:val="32917994"/>
    <w:rsid w:val="32917994"/>
    <w:rsid w:val="52262C4A"/>
    <w:rsid w:val="66A4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中山市民众镇人民政府</Company>
  <Pages>1</Pages>
  <Words>490</Words>
  <Characters>523</Characters>
  <Lines>0</Lines>
  <Paragraphs>0</Paragraphs>
  <TotalTime>5</TotalTime>
  <ScaleCrop>false</ScaleCrop>
  <LinksUpToDate>false</LinksUpToDate>
  <CharactersWithSpaces>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2024-06-25T09:09:00Z</dcterms:created>
  <dc:creator>Administrator</dc:creator>
  <cp:lastModifiedBy>黎</cp:lastModifiedBy>
  <dcterms:modified xsi:type="dcterms:W3CDTF">2024-06-26T04:22:47Z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75E385FF041944E4BAC54B949CBF9AC5_12</vt:lpwstr>
  </property>
</Properties>
</file>